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6D02" w:rsidRDefault="002E1BDA">
      <w:pPr>
        <w:pStyle w:val="normal0"/>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b/>
      </w:r>
      <w:r>
        <w:rPr>
          <w:noProof/>
        </w:rPr>
        <w:drawing>
          <wp:anchor distT="0" distB="0" distL="914400" distR="91440" simplePos="0" relativeHeight="251658240" behindDoc="0" locked="0" layoutInCell="0" hidden="0" allowOverlap="1">
            <wp:simplePos x="0" y="0"/>
            <wp:positionH relativeFrom="margin">
              <wp:posOffset>-914399</wp:posOffset>
            </wp:positionH>
            <wp:positionV relativeFrom="paragraph">
              <wp:posOffset>0</wp:posOffset>
            </wp:positionV>
            <wp:extent cx="1485900" cy="873760"/>
            <wp:effectExtent l="0" t="0" r="0" b="0"/>
            <wp:wrapSquare wrapText="bothSides" distT="0" distB="0" distL="914400" distR="9144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85900" cy="873760"/>
                    </a:xfrm>
                    <a:prstGeom prst="rect">
                      <a:avLst/>
                    </a:prstGeom>
                    <a:ln/>
                  </pic:spPr>
                </pic:pic>
              </a:graphicData>
            </a:graphic>
          </wp:anchor>
        </w:drawing>
      </w:r>
    </w:p>
    <w:p w:rsidR="00526D02" w:rsidRDefault="002E1BDA">
      <w:pPr>
        <w:pStyle w:val="normal0"/>
        <w:ind w:firstLine="720"/>
        <w:rPr>
          <w:rFonts w:ascii="Times New Roman" w:eastAsia="Times New Roman" w:hAnsi="Times New Roman" w:cs="Times New Roman"/>
          <w:b/>
        </w:rPr>
      </w:pPr>
      <w:r>
        <w:rPr>
          <w:rFonts w:ascii="Times New Roman" w:eastAsia="Times New Roman" w:hAnsi="Times New Roman" w:cs="Times New Roman"/>
          <w:b/>
        </w:rPr>
        <w:t>West Roxbury Academy</w:t>
      </w:r>
    </w:p>
    <w:p w:rsidR="00526D02" w:rsidRDefault="002E1BDA">
      <w:pPr>
        <w:pStyle w:val="normal0"/>
        <w:ind w:firstLine="720"/>
        <w:rPr>
          <w:rFonts w:ascii="Times New Roman" w:eastAsia="Times New Roman" w:hAnsi="Times New Roman" w:cs="Times New Roman"/>
          <w:b/>
        </w:rPr>
      </w:pPr>
      <w:r>
        <w:rPr>
          <w:rFonts w:ascii="Times New Roman" w:eastAsia="Times New Roman" w:hAnsi="Times New Roman" w:cs="Times New Roman"/>
          <w:b/>
        </w:rPr>
        <w:t xml:space="preserve">Summer Reading Assignment 2017: </w:t>
      </w:r>
      <w:r>
        <w:rPr>
          <w:rFonts w:ascii="Times New Roman" w:eastAsia="Times New Roman" w:hAnsi="Times New Roman" w:cs="Times New Roman"/>
          <w:b/>
          <w:i/>
        </w:rPr>
        <w:t>Jane Eyre by Charlotte Bronte</w:t>
      </w:r>
    </w:p>
    <w:p w:rsidR="00526D02" w:rsidRDefault="002E1BDA">
      <w:pPr>
        <w:pStyle w:val="normal0"/>
        <w:ind w:firstLine="720"/>
        <w:rPr>
          <w:rFonts w:ascii="Times New Roman" w:eastAsia="Times New Roman" w:hAnsi="Times New Roman" w:cs="Times New Roman"/>
          <w:b/>
          <w:sz w:val="22"/>
          <w:szCs w:val="22"/>
        </w:rPr>
      </w:pPr>
      <w:r>
        <w:rPr>
          <w:rFonts w:ascii="Times New Roman" w:eastAsia="Times New Roman" w:hAnsi="Times New Roman" w:cs="Times New Roman"/>
          <w:b/>
        </w:rPr>
        <w:t xml:space="preserve">College English 12 </w:t>
      </w: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Why Summer Reading?:</w:t>
      </w:r>
      <w:r>
        <w:rPr>
          <w:rFonts w:ascii="Times New Roman" w:eastAsia="Times New Roman" w:hAnsi="Times New Roman" w:cs="Times New Roman"/>
          <w:sz w:val="22"/>
          <w:szCs w:val="22"/>
        </w:rPr>
        <w:t xml:space="preserve"> </w:t>
      </w:r>
    </w:p>
    <w:p w:rsidR="00526D02" w:rsidRDefault="002E1BDA">
      <w:pPr>
        <w:pStyle w:val="normal0"/>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High school and college students across the country are expected to complete summer reading in preparation for the next school year. Each summer, students lose two to three months of reading skills, leaving students two to three years behind. This learning</w:t>
      </w:r>
      <w:r>
        <w:rPr>
          <w:rFonts w:ascii="Times New Roman" w:eastAsia="Times New Roman" w:hAnsi="Times New Roman" w:cs="Times New Roman"/>
          <w:sz w:val="22"/>
          <w:szCs w:val="22"/>
        </w:rPr>
        <w:t xml:space="preserve"> loss is known as “summer slide,” and it can leave students at a serious disadvantage. One way to address this disadvantage is summer reading, along with writing and thinking about what you read. Summer Reading prevents learning loss and helps you gain, no</w:t>
      </w:r>
      <w:r>
        <w:rPr>
          <w:rFonts w:ascii="Times New Roman" w:eastAsia="Times New Roman" w:hAnsi="Times New Roman" w:cs="Times New Roman"/>
          <w:sz w:val="22"/>
          <w:szCs w:val="22"/>
        </w:rPr>
        <w:t>t lose, skills. Summer Reading helps you prepare for the following year and build skills necessary for high school graduation and college. Summer Reading is not a punishment; it’s an opportunity for you to invest in your skills. For more on the “summer sli</w:t>
      </w:r>
      <w:r>
        <w:rPr>
          <w:rFonts w:ascii="Times New Roman" w:eastAsia="Times New Roman" w:hAnsi="Times New Roman" w:cs="Times New Roman"/>
          <w:sz w:val="22"/>
          <w:szCs w:val="22"/>
        </w:rPr>
        <w:t xml:space="preserve">de,” check out the following resources: </w:t>
      </w:r>
    </w:p>
    <w:p w:rsidR="00526D02" w:rsidRDefault="002E1BDA">
      <w:pPr>
        <w:pStyle w:val="normal0"/>
        <w:ind w:firstLine="720"/>
        <w:rPr>
          <w:rFonts w:ascii="Times New Roman" w:eastAsia="Times New Roman" w:hAnsi="Times New Roman" w:cs="Times New Roman"/>
          <w:sz w:val="22"/>
          <w:szCs w:val="22"/>
        </w:rPr>
      </w:pPr>
      <w:hyperlink r:id="rId9">
        <w:r>
          <w:rPr>
            <w:rFonts w:ascii="Times New Roman" w:eastAsia="Times New Roman" w:hAnsi="Times New Roman" w:cs="Times New Roman"/>
            <w:color w:val="0000FF"/>
            <w:sz w:val="22"/>
            <w:szCs w:val="22"/>
            <w:u w:val="single"/>
          </w:rPr>
          <w:t>http://www.summerlearning.org/?page=know_the_facts</w:t>
        </w:r>
      </w:hyperlink>
    </w:p>
    <w:p w:rsidR="00526D02" w:rsidRDefault="002E1BDA">
      <w:pPr>
        <w:pStyle w:val="normal0"/>
        <w:ind w:firstLine="720"/>
        <w:rPr>
          <w:rFonts w:ascii="Times New Roman" w:eastAsia="Times New Roman" w:hAnsi="Times New Roman" w:cs="Times New Roman"/>
          <w:sz w:val="22"/>
          <w:szCs w:val="22"/>
        </w:rPr>
      </w:pPr>
      <w:hyperlink r:id="rId10">
        <w:r>
          <w:rPr>
            <w:rFonts w:ascii="Times New Roman" w:eastAsia="Times New Roman" w:hAnsi="Times New Roman" w:cs="Times New Roman"/>
            <w:color w:val="0000FF"/>
            <w:sz w:val="22"/>
            <w:szCs w:val="22"/>
            <w:u w:val="single"/>
          </w:rPr>
          <w:t>http://blog.ed.gov/20</w:t>
        </w:r>
        <w:r>
          <w:rPr>
            <w:rFonts w:ascii="Times New Roman" w:eastAsia="Times New Roman" w:hAnsi="Times New Roman" w:cs="Times New Roman"/>
            <w:color w:val="0000FF"/>
            <w:sz w:val="22"/>
            <w:szCs w:val="22"/>
            <w:u w:val="single"/>
          </w:rPr>
          <w:t>14/03/stopping-the-summer-slide/</w:t>
        </w:r>
      </w:hyperlink>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What You Will Do:</w:t>
      </w:r>
      <w:r>
        <w:rPr>
          <w:rFonts w:ascii="Times New Roman" w:eastAsia="Times New Roman" w:hAnsi="Times New Roman" w:cs="Times New Roman"/>
          <w:sz w:val="22"/>
          <w:szCs w:val="22"/>
        </w:rPr>
        <w:t xml:space="preserve">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Read the book</w:t>
      </w:r>
      <w:r>
        <w:rPr>
          <w:rFonts w:ascii="Times New Roman" w:eastAsia="Times New Roman" w:hAnsi="Times New Roman" w:cs="Times New Roman"/>
          <w:i/>
          <w:sz w:val="22"/>
          <w:szCs w:val="22"/>
        </w:rPr>
        <w:t xml:space="preserve"> Jane Eyre </w:t>
      </w:r>
      <w:r>
        <w:rPr>
          <w:rFonts w:ascii="Times New Roman" w:eastAsia="Times New Roman" w:hAnsi="Times New Roman" w:cs="Times New Roman"/>
          <w:sz w:val="22"/>
          <w:szCs w:val="22"/>
        </w:rPr>
        <w:t xml:space="preserve">by Charlotte Bronte, and keep a journal while you read. In your journal, it is expected that you analyze the characters of Jane, Mrs. Reed, Bessie, Helen Burns, Miss Temple, Mr. </w:t>
      </w:r>
      <w:r>
        <w:rPr>
          <w:rFonts w:ascii="Times New Roman" w:eastAsia="Times New Roman" w:hAnsi="Times New Roman" w:cs="Times New Roman"/>
          <w:sz w:val="22"/>
          <w:szCs w:val="22"/>
        </w:rPr>
        <w:t>Brocklehurst, Edward Rochester, St. John Rivers, Mary, and Diana and their relationships to each other.</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Why this book?</w:t>
      </w:r>
      <w:r>
        <w:rPr>
          <w:rFonts w:ascii="Times New Roman" w:eastAsia="Times New Roman" w:hAnsi="Times New Roman" w:cs="Times New Roman"/>
          <w:sz w:val="22"/>
          <w:szCs w:val="22"/>
        </w:rPr>
        <w:t xml:space="preserve">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was originally titled </w:t>
      </w:r>
      <w:r>
        <w:rPr>
          <w:rFonts w:ascii="Times New Roman" w:eastAsia="Times New Roman" w:hAnsi="Times New Roman" w:cs="Times New Roman"/>
          <w:i/>
          <w:sz w:val="22"/>
          <w:szCs w:val="22"/>
        </w:rPr>
        <w:t>Jane Eyre: An Autobiography</w:t>
      </w:r>
      <w:r>
        <w:rPr>
          <w:rFonts w:ascii="Times New Roman" w:eastAsia="Times New Roman" w:hAnsi="Times New Roman" w:cs="Times New Roman"/>
          <w:sz w:val="22"/>
          <w:szCs w:val="22"/>
        </w:rPr>
        <w:t xml:space="preserve">, Currer Bell was listed as the editor, not the author.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Eventually, Bronte named herself as the author, and this fact was included in the subsequent publications of </w:t>
      </w:r>
      <w:r>
        <w:rPr>
          <w:rFonts w:ascii="Times New Roman" w:eastAsia="Times New Roman" w:hAnsi="Times New Roman" w:cs="Times New Roman"/>
          <w:i/>
          <w:sz w:val="22"/>
          <w:szCs w:val="22"/>
        </w:rPr>
        <w:t xml:space="preserve">Jane Eyre. </w:t>
      </w:r>
      <w:r>
        <w:rPr>
          <w:rFonts w:ascii="Times New Roman" w:eastAsia="Times New Roman" w:hAnsi="Times New Roman" w:cs="Times New Roman"/>
          <w:sz w:val="22"/>
          <w:szCs w:val="22"/>
        </w:rPr>
        <w:t xml:space="preserve">Highly autobiographical, the novel parallels events in her own life as well as depicting women’s roles in 19th century England.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Theme</w:t>
      </w:r>
      <w:r>
        <w:rPr>
          <w:rFonts w:ascii="Times New Roman" w:eastAsia="Times New Roman" w:hAnsi="Times New Roman" w:cs="Times New Roman"/>
          <w:b/>
          <w:sz w:val="22"/>
          <w:szCs w:val="22"/>
        </w:rPr>
        <w:t>s in this book and connections to ELA 12:</w:t>
      </w:r>
      <w:r>
        <w:rPr>
          <w:rFonts w:ascii="Times New Roman" w:eastAsia="Times New Roman" w:hAnsi="Times New Roman" w:cs="Times New Roman"/>
          <w:sz w:val="22"/>
          <w:szCs w:val="22"/>
        </w:rPr>
        <w:t xml:space="preserve">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you read, you will see that women in the 19th century had few rights and depended solely on their male counterparts-husbands, fathers, and brothers-for support. The events and experiences of the main character </w:t>
      </w:r>
      <w:r>
        <w:rPr>
          <w:rFonts w:ascii="Times New Roman" w:eastAsia="Times New Roman" w:hAnsi="Times New Roman" w:cs="Times New Roman"/>
          <w:sz w:val="22"/>
          <w:szCs w:val="22"/>
        </w:rPr>
        <w:t xml:space="preserve">depicts the prejudice and discrimination against women in Victorian English Society.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We will begin ELA 12 with literature of the Middle Ages, examining and analyzing English government and social norms.  We will research the idea of chivalry and how it pl</w:t>
      </w:r>
      <w:r>
        <w:rPr>
          <w:rFonts w:ascii="Times New Roman" w:eastAsia="Times New Roman" w:hAnsi="Times New Roman" w:cs="Times New Roman"/>
          <w:sz w:val="22"/>
          <w:szCs w:val="22"/>
        </w:rPr>
        <w:t xml:space="preserve">ays a major role in English history and track its importance throughout time and across cultures.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Why keep a journal while you read?: </w:t>
      </w:r>
      <w:r>
        <w:rPr>
          <w:rFonts w:ascii="Times New Roman" w:eastAsia="Times New Roman" w:hAnsi="Times New Roman" w:cs="Times New Roman"/>
          <w:sz w:val="22"/>
          <w:szCs w:val="22"/>
        </w:rPr>
        <w:t xml:space="preserve">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Your journal will be evidence of your reading. You will submit your journal the first week of class, and you will earn</w:t>
      </w:r>
      <w:r>
        <w:rPr>
          <w:rFonts w:ascii="Times New Roman" w:eastAsia="Times New Roman" w:hAnsi="Times New Roman" w:cs="Times New Roman"/>
          <w:sz w:val="22"/>
          <w:szCs w:val="22"/>
        </w:rPr>
        <w:t xml:space="preserve"> a quiz grade based on the work you complete over the summer in your journal. When we write while we read, we remember more information and make that information more meaningful. Journaling is an active reading strategy that builds your skills in critical </w:t>
      </w:r>
      <w:r>
        <w:rPr>
          <w:rFonts w:ascii="Times New Roman" w:eastAsia="Times New Roman" w:hAnsi="Times New Roman" w:cs="Times New Roman"/>
          <w:sz w:val="22"/>
          <w:szCs w:val="22"/>
        </w:rPr>
        <w:t>reading and thinking—important skills for high school, college, and career.</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Do I still have to complete Summer Reading assignments if I am enrolled in Summer School?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Yes! Our summer reading assignments provide a common experience for our class to start t</w:t>
      </w:r>
      <w:r>
        <w:rPr>
          <w:rFonts w:ascii="Times New Roman" w:eastAsia="Times New Roman" w:hAnsi="Times New Roman" w:cs="Times New Roman"/>
          <w:sz w:val="22"/>
          <w:szCs w:val="22"/>
        </w:rPr>
        <w:t>he year, and we will use the experience of reading these books in discussions throughout the year.</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Where do I find the book?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i/>
          <w:sz w:val="22"/>
          <w:szCs w:val="22"/>
        </w:rPr>
        <w:t>Jane Eyre</w:t>
      </w:r>
      <w:r>
        <w:rPr>
          <w:rFonts w:ascii="Times New Roman" w:eastAsia="Times New Roman" w:hAnsi="Times New Roman" w:cs="Times New Roman"/>
          <w:sz w:val="22"/>
          <w:szCs w:val="22"/>
        </w:rPr>
        <w:t xml:space="preserve"> is available to borrow from the library. You can also borrow a copy from WRA through Mrs. Saia in Rm. 026 starting June 15. In order to borrow a copy from WRA, you must sign a book slip and agree to return the book to the school in September. You can borr</w:t>
      </w:r>
      <w:r>
        <w:rPr>
          <w:rFonts w:ascii="Times New Roman" w:eastAsia="Times New Roman" w:hAnsi="Times New Roman" w:cs="Times New Roman"/>
          <w:sz w:val="22"/>
          <w:szCs w:val="22"/>
        </w:rPr>
        <w:t xml:space="preserve">ow an e-book version (digital) via the Boston Public Library here: </w:t>
      </w:r>
      <w:hyperlink r:id="rId11">
        <w:r>
          <w:rPr>
            <w:rFonts w:ascii="Times New Roman" w:eastAsia="Times New Roman" w:hAnsi="Times New Roman" w:cs="Times New Roman"/>
            <w:color w:val="0000FF"/>
            <w:sz w:val="22"/>
            <w:szCs w:val="22"/>
            <w:u w:val="single"/>
          </w:rPr>
          <w:t>https://www.bpl.org/electronic/ebook.asp</w:t>
        </w:r>
      </w:hyperlink>
      <w:r>
        <w:rPr>
          <w:rFonts w:ascii="Times New Roman" w:eastAsia="Times New Roman" w:hAnsi="Times New Roman" w:cs="Times New Roman"/>
          <w:sz w:val="22"/>
          <w:szCs w:val="22"/>
        </w:rPr>
        <w:t xml:space="preserve">. Additionally, you can buy the used book on </w:t>
      </w:r>
      <w:hyperlink r:id="rId12">
        <w:r>
          <w:rPr>
            <w:rFonts w:ascii="Times New Roman" w:eastAsia="Times New Roman" w:hAnsi="Times New Roman" w:cs="Times New Roman"/>
            <w:color w:val="1155CC"/>
            <w:sz w:val="22"/>
            <w:szCs w:val="22"/>
            <w:u w:val="single"/>
          </w:rPr>
          <w:t>www</w:t>
        </w:r>
        <w:r>
          <w:rPr>
            <w:rFonts w:ascii="Times New Roman" w:eastAsia="Times New Roman" w:hAnsi="Times New Roman" w:cs="Times New Roman"/>
            <w:color w:val="1155CC"/>
            <w:sz w:val="22"/>
            <w:szCs w:val="22"/>
            <w:u w:val="single"/>
          </w:rPr>
          <w:t>.amazon.com</w:t>
        </w:r>
      </w:hyperlink>
      <w:r>
        <w:rPr>
          <w:rFonts w:ascii="Times New Roman" w:eastAsia="Times New Roman" w:hAnsi="Times New Roman" w:cs="Times New Roman"/>
          <w:sz w:val="22"/>
          <w:szCs w:val="22"/>
        </w:rPr>
        <w:t xml:space="preserve">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ELA 12</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will read the book and submit a Dialectic Journal and Character Map. Review the directions below. For questions about Summer Reading or ELA 12, please email Mrs. Saia at any time during the summer: </w:t>
      </w:r>
      <w:hyperlink r:id="rId13">
        <w:r>
          <w:rPr>
            <w:rFonts w:ascii="Times New Roman" w:eastAsia="Times New Roman" w:hAnsi="Times New Roman" w:cs="Times New Roman"/>
            <w:color w:val="1155CC"/>
            <w:sz w:val="22"/>
            <w:szCs w:val="22"/>
            <w:u w:val="single"/>
          </w:rPr>
          <w:t>asaia@bostonpublicschools.org</w:t>
        </w:r>
      </w:hyperlink>
      <w:r>
        <w:rPr>
          <w:rFonts w:ascii="Times New Roman" w:eastAsia="Times New Roman" w:hAnsi="Times New Roman" w:cs="Times New Roman"/>
          <w:sz w:val="22"/>
          <w:szCs w:val="22"/>
        </w:rPr>
        <w:t xml:space="preserve">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Why are we doing this as a summer assignment?</w:t>
      </w:r>
    </w:p>
    <w:p w:rsidR="00526D02" w:rsidRDefault="002E1BDA">
      <w:pPr>
        <w:pStyle w:val="normal0"/>
        <w:numPr>
          <w:ilvl w:val="0"/>
          <w:numId w:val="1"/>
        </w:numPr>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work provides a sampling of and tasks that will be useful in analysis. </w:t>
      </w:r>
    </w:p>
    <w:p w:rsidR="00526D02" w:rsidRDefault="002E1BDA">
      <w:pPr>
        <w:pStyle w:val="normal0"/>
        <w:numPr>
          <w:ilvl w:val="0"/>
          <w:numId w:val="1"/>
        </w:numPr>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This will provide you with enough depth and complexity to get you thinking abo</w:t>
      </w:r>
      <w:r>
        <w:rPr>
          <w:rFonts w:ascii="Times New Roman" w:eastAsia="Times New Roman" w:hAnsi="Times New Roman" w:cs="Times New Roman"/>
          <w:sz w:val="22"/>
          <w:szCs w:val="22"/>
        </w:rPr>
        <w:t xml:space="preserve">ut key themes and the elements used to express them. </w:t>
      </w:r>
    </w:p>
    <w:p w:rsidR="00526D02" w:rsidRDefault="002E1BDA">
      <w:pPr>
        <w:pStyle w:val="normal0"/>
        <w:numPr>
          <w:ilvl w:val="0"/>
          <w:numId w:val="1"/>
        </w:numPr>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They begin/add to your literary storehouse of knowledge which you’ll need to pull from when you take College English 12 this Fall.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Directions: </w:t>
      </w:r>
      <w:r>
        <w:rPr>
          <w:rFonts w:ascii="Times New Roman" w:eastAsia="Times New Roman" w:hAnsi="Times New Roman" w:cs="Times New Roman"/>
          <w:sz w:val="22"/>
          <w:szCs w:val="22"/>
        </w:rPr>
        <w:t xml:space="preserve">read Jane Eyre, please use post its to mark your comments, observations, and questions. </w:t>
      </w: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Please see the note on plagiarism and academic integrity at the end of this document!  </w:t>
      </w:r>
    </w:p>
    <w:p w:rsidR="00526D02" w:rsidRDefault="00526D02">
      <w:pPr>
        <w:pStyle w:val="normal0"/>
        <w:rPr>
          <w:rFonts w:ascii="Times New Roman" w:eastAsia="Times New Roman" w:hAnsi="Times New Roman" w:cs="Times New Roman"/>
          <w:b/>
          <w:sz w:val="22"/>
          <w:szCs w:val="22"/>
        </w:rPr>
      </w:pPr>
    </w:p>
    <w:p w:rsidR="00526D02" w:rsidRDefault="002E1BDA">
      <w:pPr>
        <w:pStyle w:val="normal0"/>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Task 1:  Jane Eyre</w:t>
      </w:r>
    </w:p>
    <w:p w:rsidR="00526D02" w:rsidRDefault="00526D02">
      <w:pPr>
        <w:pStyle w:val="normal0"/>
        <w:jc w:val="center"/>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complete</w:t>
      </w:r>
      <w:r>
        <w:rPr>
          <w:rFonts w:ascii="Times New Roman" w:eastAsia="Times New Roman" w:hAnsi="Times New Roman" w:cs="Times New Roman"/>
          <w:b/>
          <w:sz w:val="22"/>
          <w:szCs w:val="22"/>
        </w:rPr>
        <w:t xml:space="preserve"> two</w:t>
      </w:r>
      <w:r>
        <w:rPr>
          <w:rFonts w:ascii="Times New Roman" w:eastAsia="Times New Roman" w:hAnsi="Times New Roman" w:cs="Times New Roman"/>
          <w:sz w:val="22"/>
          <w:szCs w:val="22"/>
        </w:rPr>
        <w:t xml:space="preserve"> close reading assignments for </w:t>
      </w:r>
      <w:r>
        <w:rPr>
          <w:rFonts w:ascii="Times New Roman" w:eastAsia="Times New Roman" w:hAnsi="Times New Roman" w:cs="Times New Roman"/>
          <w:sz w:val="22"/>
          <w:szCs w:val="22"/>
          <w:u w:val="single"/>
        </w:rPr>
        <w:t>Jane</w:t>
      </w:r>
      <w:r>
        <w:rPr>
          <w:rFonts w:ascii="Times New Roman" w:eastAsia="Times New Roman" w:hAnsi="Times New Roman" w:cs="Times New Roman"/>
          <w:sz w:val="22"/>
          <w:szCs w:val="22"/>
          <w:u w:val="single"/>
        </w:rPr>
        <w:t xml:space="preserve"> Eyre</w:t>
      </w:r>
      <w:r>
        <w:rPr>
          <w:rFonts w:ascii="Times New Roman" w:eastAsia="Times New Roman" w:hAnsi="Times New Roman" w:cs="Times New Roman"/>
          <w:sz w:val="22"/>
          <w:szCs w:val="22"/>
        </w:rPr>
        <w:t>:</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sz w:val="22"/>
          <w:szCs w:val="22"/>
        </w:rPr>
      </w:pPr>
      <w:r>
        <w:rPr>
          <w:rFonts w:ascii="Cardo" w:eastAsia="Cardo" w:hAnsi="Cardo" w:cs="Cardo"/>
          <w:sz w:val="22"/>
          <w:szCs w:val="22"/>
        </w:rPr>
        <w:t>PART 1 → Dialectical Journal for every chapter</w:t>
      </w:r>
    </w:p>
    <w:p w:rsidR="00526D02" w:rsidRDefault="002E1BDA">
      <w:pPr>
        <w:pStyle w:val="normal0"/>
        <w:rPr>
          <w:rFonts w:ascii="Times New Roman" w:eastAsia="Times New Roman" w:hAnsi="Times New Roman" w:cs="Times New Roman"/>
          <w:sz w:val="22"/>
          <w:szCs w:val="22"/>
        </w:rPr>
      </w:pPr>
      <w:r>
        <w:rPr>
          <w:rFonts w:ascii="Cardo" w:eastAsia="Cardo" w:hAnsi="Cardo" w:cs="Cardo"/>
          <w:sz w:val="22"/>
          <w:szCs w:val="22"/>
        </w:rPr>
        <w:t xml:space="preserve">PART 2 → Three Textual Analysis Short Essays (to be completed after reading) </w:t>
      </w:r>
    </w:p>
    <w:p w:rsidR="00526D02" w:rsidRDefault="00526D02">
      <w:pPr>
        <w:pStyle w:val="normal0"/>
        <w:rPr>
          <w:rFonts w:ascii="Times New Roman" w:eastAsia="Times New Roman" w:hAnsi="Times New Roman" w:cs="Times New Roman"/>
          <w:b/>
          <w:sz w:val="22"/>
          <w:szCs w:val="22"/>
        </w:rPr>
      </w:pPr>
    </w:p>
    <w:p w:rsidR="00526D02" w:rsidRDefault="002E1BDA">
      <w:pPr>
        <w:pStyle w:val="normal0"/>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2"/>
          <w:szCs w:val="22"/>
        </w:rPr>
      </w:pPr>
      <w:r>
        <w:rPr>
          <w:rFonts w:ascii="Cardo" w:eastAsia="Cardo" w:hAnsi="Cardo" w:cs="Cardo"/>
          <w:b/>
          <w:sz w:val="22"/>
          <w:szCs w:val="22"/>
        </w:rPr>
        <w:t>PART A → Dialectic Journal</w:t>
      </w:r>
    </w:p>
    <w:p w:rsidR="00526D02" w:rsidRDefault="00526D02">
      <w:pPr>
        <w:pStyle w:val="normal0"/>
        <w:rPr>
          <w:rFonts w:ascii="Times New Roman" w:eastAsia="Times New Roman" w:hAnsi="Times New Roman" w:cs="Times New Roman"/>
          <w:b/>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is a dialectical journal?</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Simply put, “dialectical” means “the art or practice of arriving at the truth by the exchange of logical arguments” (dictionary.com). A dialectical journal, then, is used to arrive at the “truth” of a written work through the written response to quotations</w:t>
      </w:r>
      <w:r>
        <w:rPr>
          <w:rFonts w:ascii="Times New Roman" w:eastAsia="Times New Roman" w:hAnsi="Times New Roman" w:cs="Times New Roman"/>
          <w:sz w:val="22"/>
          <w:szCs w:val="22"/>
        </w:rPr>
        <w:t xml:space="preserve"> from that work. </w:t>
      </w:r>
    </w:p>
    <w:p w:rsidR="00526D02" w:rsidRDefault="00526D02">
      <w:pPr>
        <w:pStyle w:val="normal0"/>
        <w:rPr>
          <w:rFonts w:ascii="Times New Roman" w:eastAsia="Times New Roman" w:hAnsi="Times New Roman" w:cs="Times New Roman"/>
          <w:b/>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How many quotations should I have?</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Two per assigned chapter.</w:t>
      </w:r>
      <w:r>
        <w:rPr>
          <w:rFonts w:ascii="Times New Roman" w:eastAsia="Times New Roman" w:hAnsi="Times New Roman" w:cs="Times New Roman"/>
          <w:sz w:val="22"/>
          <w:szCs w:val="22"/>
        </w:rPr>
        <w:t xml:space="preserve"> Make sure to include the page number for at the end of each quote (see format below).  Also indicate the speaker if you are using dialogue from novel. </w:t>
      </w:r>
    </w:p>
    <w:p w:rsidR="00526D02" w:rsidRDefault="00526D02">
      <w:pPr>
        <w:pStyle w:val="normal0"/>
        <w:rPr>
          <w:rFonts w:ascii="Times New Roman" w:eastAsia="Times New Roman" w:hAnsi="Times New Roman" w:cs="Times New Roman"/>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exactly constitute</w:t>
      </w:r>
      <w:r>
        <w:rPr>
          <w:rFonts w:ascii="Times New Roman" w:eastAsia="Times New Roman" w:hAnsi="Times New Roman" w:cs="Times New Roman"/>
          <w:b/>
          <w:sz w:val="22"/>
          <w:szCs w:val="22"/>
        </w:rPr>
        <w:t>s a meaningful quotation?</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 quotation can be narration OR dialogue. You are NOT limited just to what the characters say.  Find passages that you think help us better understand the author’s subject matter, characterizations, attitude, and especially THEMES</w:t>
      </w:r>
      <w:r>
        <w:rPr>
          <w:rFonts w:ascii="Times New Roman" w:eastAsia="Times New Roman" w:hAnsi="Times New Roman" w:cs="Times New Roman"/>
          <w:sz w:val="22"/>
          <w:szCs w:val="22"/>
        </w:rPr>
        <w:t xml:space="preserve"> (messages/”big ideas”). If you find yourself simply repeating what the quotation says, you might want to select a different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quotation or reevaluate how you are approaching the response.</w:t>
      </w: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NO SUMMARIES!</w:t>
      </w:r>
    </w:p>
    <w:p w:rsidR="00526D02" w:rsidRDefault="00526D02">
      <w:pPr>
        <w:pStyle w:val="normal0"/>
        <w:rPr>
          <w:rFonts w:ascii="Times New Roman" w:eastAsia="Times New Roman" w:hAnsi="Times New Roman" w:cs="Times New Roman"/>
          <w:b/>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What format should I use?</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Summarize the events of the reading in a paragraph at the top of your paper.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Then, draw a line down the rest of the paper.  Use the left side of the double column notes to copy a significant quote or line from the story with its page number. Use the secon</w:t>
      </w:r>
      <w:r>
        <w:rPr>
          <w:rFonts w:ascii="Times New Roman" w:eastAsia="Times New Roman" w:hAnsi="Times New Roman" w:cs="Times New Roman"/>
          <w:sz w:val="22"/>
          <w:szCs w:val="22"/>
        </w:rPr>
        <w:t xml:space="preserve">d column to react to that line:  question, predict, symbols, allusions, and literary devices, reflections.  Include each of these for each quote.  Don’t be afraid to use ellipses like this … to shorten your quote.  </w:t>
      </w:r>
    </w:p>
    <w:p w:rsidR="00526D02" w:rsidRDefault="00526D02">
      <w:pPr>
        <w:pStyle w:val="normal0"/>
        <w:jc w:val="center"/>
        <w:rPr>
          <w:rFonts w:ascii="Times New Roman" w:eastAsia="Times New Roman" w:hAnsi="Times New Roman" w:cs="Times New Roman"/>
          <w:b/>
          <w:sz w:val="22"/>
          <w:szCs w:val="22"/>
        </w:rPr>
      </w:pP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SUMMARY AND DIALECTICAL JOURNAL LAYOUT</w:t>
      </w: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Your Name: </w:t>
      </w:r>
    </w:p>
    <w:p w:rsidR="00526D02" w:rsidRDefault="002E1BDA">
      <w:pPr>
        <w:pStyle w:val="normal0"/>
        <w:rPr>
          <w:rFonts w:ascii="Times New Roman" w:eastAsia="Times New Roman" w:hAnsi="Times New Roman" w:cs="Times New Roman"/>
          <w:b/>
          <w:i/>
          <w:sz w:val="22"/>
          <w:szCs w:val="22"/>
          <w:u w:val="single"/>
        </w:rPr>
      </w:pPr>
      <w:r>
        <w:rPr>
          <w:rFonts w:ascii="Times New Roman" w:eastAsia="Times New Roman" w:hAnsi="Times New Roman" w:cs="Times New Roman"/>
          <w:b/>
          <w:i/>
          <w:sz w:val="22"/>
          <w:szCs w:val="22"/>
          <w:u w:val="single"/>
        </w:rPr>
        <w:t>Jane Eyre</w:t>
      </w:r>
    </w:p>
    <w:p w:rsidR="00526D02" w:rsidRDefault="002E1BDA">
      <w:pPr>
        <w:pStyle w:val="norm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Chapter Number:</w:t>
      </w:r>
    </w:p>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Summary of Chapter</w:t>
      </w: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893"/>
      </w:tblGrid>
      <w:tr w:rsidR="00526D02">
        <w:tc>
          <w:tcPr>
            <w:tcW w:w="4683" w:type="dxa"/>
            <w:tcBorders>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Meaningful Quote 1:</w:t>
            </w:r>
          </w:p>
        </w:tc>
        <w:tc>
          <w:tcPr>
            <w:tcW w:w="4893" w:type="dxa"/>
            <w:shd w:val="clear" w:color="auto" w:fill="FFFFFF"/>
          </w:tcPr>
          <w:p w:rsidR="00526D02" w:rsidRDefault="00526D02">
            <w:pPr>
              <w:pStyle w:val="normal0"/>
              <w:rPr>
                <w:rFonts w:ascii="Times New Roman" w:eastAsia="Times New Roman" w:hAnsi="Times New Roman" w:cs="Times New Roman"/>
                <w:b/>
                <w:sz w:val="22"/>
                <w:szCs w:val="22"/>
              </w:rPr>
            </w:pPr>
          </w:p>
        </w:tc>
      </w:tr>
      <w:tr w:rsidR="00526D02">
        <w:tc>
          <w:tcPr>
            <w:tcW w:w="4683" w:type="dxa"/>
            <w:tcBorders>
              <w:top w:val="single" w:sz="4" w:space="0" w:color="000000"/>
              <w:left w:val="single" w:sz="4" w:space="0" w:color="000000"/>
              <w:bottom w:val="nil"/>
              <w:right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“I really saw in [John Reed] a tyrant: a murderer. I felt a drop or two of blood from my head trickle down my neck, and was sensible of somewhat pungent suffering: these sensations for the time predominated over fear, and I received him in frantic sort.” (</w:t>
            </w:r>
            <w:r>
              <w:rPr>
                <w:rFonts w:ascii="Times New Roman" w:eastAsia="Times New Roman" w:hAnsi="Times New Roman" w:cs="Times New Roman"/>
                <w:b/>
                <w:sz w:val="22"/>
                <w:szCs w:val="22"/>
              </w:rPr>
              <w:t xml:space="preserve">p. 15)  </w:t>
            </w:r>
          </w:p>
        </w:tc>
        <w:tc>
          <w:tcPr>
            <w:tcW w:w="4893" w:type="dxa"/>
            <w:tcBorders>
              <w:left w:val="single" w:sz="4" w:space="0" w:color="000000"/>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Questions you have about the quote:</w:t>
            </w:r>
          </w:p>
          <w:p w:rsidR="00526D02" w:rsidRDefault="002E1BDA">
            <w:pPr>
              <w:pStyle w:val="norm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List your questions</w:t>
            </w:r>
          </w:p>
          <w:p w:rsidR="00526D02" w:rsidRDefault="00526D02">
            <w:pPr>
              <w:pStyle w:val="normal0"/>
              <w:rPr>
                <w:rFonts w:ascii="Times New Roman" w:eastAsia="Times New Roman" w:hAnsi="Times New Roman" w:cs="Times New Roman"/>
                <w:b/>
                <w:sz w:val="22"/>
                <w:szCs w:val="22"/>
              </w:rPr>
            </w:pPr>
          </w:p>
        </w:tc>
      </w:tr>
      <w:tr w:rsidR="00526D02">
        <w:tc>
          <w:tcPr>
            <w:tcW w:w="4683" w:type="dxa"/>
            <w:tcBorders>
              <w:top w:val="nil"/>
              <w:left w:val="single" w:sz="4" w:space="0" w:color="000000"/>
              <w:bottom w:val="nil"/>
              <w:right w:val="single" w:sz="4" w:space="0" w:color="000000"/>
            </w:tcBorders>
            <w:shd w:val="clear" w:color="auto" w:fill="FFFFFF"/>
          </w:tcPr>
          <w:p w:rsidR="00526D02" w:rsidRDefault="00526D02">
            <w:pPr>
              <w:pStyle w:val="normal0"/>
              <w:rPr>
                <w:rFonts w:ascii="Times New Roman" w:eastAsia="Times New Roman" w:hAnsi="Times New Roman" w:cs="Times New Roman"/>
                <w:b/>
                <w:sz w:val="22"/>
                <w:szCs w:val="22"/>
              </w:rPr>
            </w:pPr>
          </w:p>
        </w:tc>
        <w:tc>
          <w:tcPr>
            <w:tcW w:w="4893" w:type="dxa"/>
            <w:tcBorders>
              <w:left w:val="single" w:sz="4" w:space="0" w:color="000000"/>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Predictions from this quote about what will happen: </w:t>
            </w:r>
          </w:p>
          <w:p w:rsidR="00526D02" w:rsidRDefault="002E1BDA">
            <w:pPr>
              <w:pStyle w:val="norm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Predict what might happen!</w:t>
            </w:r>
          </w:p>
          <w:p w:rsidR="00526D02" w:rsidRDefault="00526D02">
            <w:pPr>
              <w:pStyle w:val="normal0"/>
              <w:rPr>
                <w:rFonts w:ascii="Times New Roman" w:eastAsia="Times New Roman" w:hAnsi="Times New Roman" w:cs="Times New Roman"/>
                <w:b/>
                <w:sz w:val="22"/>
                <w:szCs w:val="22"/>
              </w:rPr>
            </w:pPr>
          </w:p>
        </w:tc>
      </w:tr>
      <w:tr w:rsidR="00526D02">
        <w:tc>
          <w:tcPr>
            <w:tcW w:w="4683" w:type="dxa"/>
            <w:tcBorders>
              <w:top w:val="nil"/>
              <w:left w:val="single" w:sz="4" w:space="0" w:color="000000"/>
              <w:bottom w:val="single" w:sz="4" w:space="0" w:color="000000"/>
              <w:right w:val="single" w:sz="4" w:space="0" w:color="000000"/>
            </w:tcBorders>
            <w:shd w:val="clear" w:color="auto" w:fill="FFFFFF"/>
          </w:tcPr>
          <w:p w:rsidR="00526D02" w:rsidRDefault="00526D02">
            <w:pPr>
              <w:pStyle w:val="normal0"/>
              <w:rPr>
                <w:rFonts w:ascii="Times New Roman" w:eastAsia="Times New Roman" w:hAnsi="Times New Roman" w:cs="Times New Roman"/>
                <w:b/>
                <w:sz w:val="22"/>
                <w:szCs w:val="22"/>
              </w:rPr>
            </w:pPr>
          </w:p>
        </w:tc>
        <w:tc>
          <w:tcPr>
            <w:tcW w:w="4893" w:type="dxa"/>
            <w:tcBorders>
              <w:top w:val="single" w:sz="4" w:space="0" w:color="000000"/>
              <w:left w:val="single" w:sz="4" w:space="0" w:color="000000"/>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What does this quote reveal about the characters/setting/plot/theme? </w:t>
            </w:r>
          </w:p>
          <w:p w:rsidR="00526D02" w:rsidRDefault="002E1BDA">
            <w:pPr>
              <w:pStyle w:val="normal0"/>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Explain what this quote reveals. </w:t>
            </w:r>
          </w:p>
          <w:p w:rsidR="00526D02" w:rsidRDefault="00526D02">
            <w:pPr>
              <w:pStyle w:val="normal0"/>
              <w:rPr>
                <w:rFonts w:ascii="Times New Roman" w:eastAsia="Times New Roman" w:hAnsi="Times New Roman" w:cs="Times New Roman"/>
                <w:b/>
                <w:sz w:val="22"/>
                <w:szCs w:val="22"/>
              </w:rPr>
            </w:pPr>
          </w:p>
        </w:tc>
      </w:tr>
    </w:tbl>
    <w:p w:rsidR="00526D02" w:rsidRDefault="00526D02">
      <w:pPr>
        <w:pStyle w:val="normal0"/>
        <w:rPr>
          <w:rFonts w:ascii="Times New Roman" w:eastAsia="Times New Roman" w:hAnsi="Times New Roman" w:cs="Times New Roman"/>
          <w:b/>
          <w:sz w:val="22"/>
          <w:szCs w:val="22"/>
        </w:rPr>
      </w:pPr>
    </w:p>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4878"/>
      </w:tblGrid>
      <w:tr w:rsidR="00526D02">
        <w:tc>
          <w:tcPr>
            <w:tcW w:w="4698" w:type="dxa"/>
            <w:tcBorders>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Meaningful Quote 2:</w:t>
            </w:r>
          </w:p>
        </w:tc>
        <w:tc>
          <w:tcPr>
            <w:tcW w:w="4878" w:type="dxa"/>
            <w:shd w:val="clear" w:color="auto" w:fill="FFFFFF"/>
          </w:tcPr>
          <w:p w:rsidR="00526D02" w:rsidRDefault="00526D02">
            <w:pPr>
              <w:pStyle w:val="normal0"/>
              <w:rPr>
                <w:rFonts w:ascii="Times New Roman" w:eastAsia="Times New Roman" w:hAnsi="Times New Roman" w:cs="Times New Roman"/>
                <w:b/>
                <w:sz w:val="22"/>
                <w:szCs w:val="22"/>
              </w:rPr>
            </w:pPr>
          </w:p>
        </w:tc>
      </w:tr>
      <w:tr w:rsidR="00526D02">
        <w:tc>
          <w:tcPr>
            <w:tcW w:w="4698" w:type="dxa"/>
            <w:tcBorders>
              <w:top w:val="single" w:sz="4" w:space="0" w:color="000000"/>
              <w:left w:val="single" w:sz="4" w:space="0" w:color="000000"/>
              <w:bottom w:val="nil"/>
              <w:right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“Why had the mere name of this unresisting individual-whom his word now sufficed to control like a child-fallen on him, a few hours since, as a thunder-bolt might fall on an oak?” (p. 206).</w:t>
            </w:r>
          </w:p>
        </w:tc>
        <w:tc>
          <w:tcPr>
            <w:tcW w:w="4878" w:type="dxa"/>
            <w:tcBorders>
              <w:left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Questions you have about the quote:</w:t>
            </w: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tc>
      </w:tr>
      <w:tr w:rsidR="00526D02">
        <w:tc>
          <w:tcPr>
            <w:tcW w:w="4698" w:type="dxa"/>
            <w:tcBorders>
              <w:top w:val="nil"/>
              <w:left w:val="single" w:sz="4" w:space="0" w:color="000000"/>
              <w:bottom w:val="nil"/>
              <w:right w:val="single" w:sz="4" w:space="0" w:color="000000"/>
            </w:tcBorders>
            <w:shd w:val="clear" w:color="auto" w:fill="FFFFFF"/>
          </w:tcPr>
          <w:p w:rsidR="00526D02" w:rsidRDefault="00526D02">
            <w:pPr>
              <w:pStyle w:val="normal0"/>
              <w:rPr>
                <w:rFonts w:ascii="Times New Roman" w:eastAsia="Times New Roman" w:hAnsi="Times New Roman" w:cs="Times New Roman"/>
                <w:b/>
                <w:sz w:val="22"/>
                <w:szCs w:val="22"/>
              </w:rPr>
            </w:pPr>
          </w:p>
        </w:tc>
        <w:tc>
          <w:tcPr>
            <w:tcW w:w="4878" w:type="dxa"/>
            <w:tcBorders>
              <w:left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Predictions from this quote about what will happen: </w:t>
            </w: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tc>
      </w:tr>
      <w:tr w:rsidR="00526D02">
        <w:tc>
          <w:tcPr>
            <w:tcW w:w="4698" w:type="dxa"/>
            <w:tcBorders>
              <w:top w:val="nil"/>
              <w:left w:val="single" w:sz="4" w:space="0" w:color="000000"/>
              <w:bottom w:val="single" w:sz="4" w:space="0" w:color="000000"/>
              <w:right w:val="single" w:sz="4" w:space="0" w:color="000000"/>
            </w:tcBorders>
            <w:shd w:val="clear" w:color="auto" w:fill="FFFFFF"/>
          </w:tcPr>
          <w:p w:rsidR="00526D02" w:rsidRDefault="00526D02">
            <w:pPr>
              <w:pStyle w:val="normal0"/>
              <w:rPr>
                <w:rFonts w:ascii="Times New Roman" w:eastAsia="Times New Roman" w:hAnsi="Times New Roman" w:cs="Times New Roman"/>
                <w:b/>
                <w:sz w:val="22"/>
                <w:szCs w:val="22"/>
              </w:rPr>
            </w:pPr>
          </w:p>
        </w:tc>
        <w:tc>
          <w:tcPr>
            <w:tcW w:w="4878" w:type="dxa"/>
            <w:tcBorders>
              <w:left w:val="single" w:sz="4" w:space="0" w:color="000000"/>
              <w:bottom w:val="single" w:sz="4" w:space="0" w:color="000000"/>
            </w:tcBorders>
            <w:shd w:val="clear" w:color="auto" w:fill="FFFFFF"/>
          </w:tcPr>
          <w:p w:rsidR="00526D02" w:rsidRDefault="002E1BDA">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What does this quote reveal about the characters/setting/plot/theme? </w:t>
            </w:r>
          </w:p>
          <w:p w:rsidR="00526D02" w:rsidRDefault="00526D02">
            <w:pPr>
              <w:pStyle w:val="normal0"/>
              <w:rPr>
                <w:rFonts w:ascii="Times New Roman" w:eastAsia="Times New Roman" w:hAnsi="Times New Roman" w:cs="Times New Roman"/>
                <w:b/>
                <w:sz w:val="22"/>
                <w:szCs w:val="22"/>
              </w:rPr>
            </w:pPr>
          </w:p>
        </w:tc>
      </w:tr>
    </w:tbl>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p w:rsidR="00526D02" w:rsidRDefault="00526D02">
      <w:pPr>
        <w:pStyle w:val="normal0"/>
        <w:rPr>
          <w:rFonts w:ascii="Times New Roman" w:eastAsia="Times New Roman" w:hAnsi="Times New Roman" w:cs="Times New Roman"/>
          <w:b/>
          <w:sz w:val="22"/>
          <w:szCs w:val="22"/>
        </w:rPr>
      </w:pPr>
    </w:p>
    <w:p w:rsidR="00526D02" w:rsidRDefault="00526D02">
      <w:pPr>
        <w:pStyle w:val="normal0"/>
        <w:pBdr>
          <w:top w:val="single" w:sz="4" w:space="1" w:color="000000"/>
          <w:left w:val="single" w:sz="4" w:space="4" w:color="000000"/>
          <w:bottom w:val="single" w:sz="4" w:space="1" w:color="000000"/>
          <w:right w:val="single" w:sz="4" w:space="4" w:color="000000"/>
        </w:pBdr>
        <w:rPr>
          <w:rFonts w:ascii="Tahoma" w:eastAsia="Tahoma" w:hAnsi="Tahoma" w:cs="Tahoma"/>
          <w:b/>
          <w:sz w:val="18"/>
          <w:szCs w:val="18"/>
        </w:rPr>
      </w:pPr>
    </w:p>
    <w:p w:rsidR="00526D02" w:rsidRDefault="002E1BDA">
      <w:pPr>
        <w:pStyle w:val="normal0"/>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b/>
          <w:sz w:val="28"/>
          <w:szCs w:val="28"/>
        </w:rPr>
      </w:pPr>
      <w:r>
        <w:rPr>
          <w:rFonts w:ascii="Tahoma" w:eastAsia="Tahoma" w:hAnsi="Tahoma" w:cs="Tahoma"/>
          <w:b/>
          <w:sz w:val="18"/>
          <w:szCs w:val="18"/>
        </w:rPr>
        <w:t>After reading Jane Eyre…</w:t>
      </w:r>
    </w:p>
    <w:p w:rsidR="00526D02" w:rsidRDefault="002E1BDA">
      <w:pPr>
        <w:pStyle w:val="normal0"/>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8"/>
          <w:szCs w:val="28"/>
        </w:rPr>
      </w:pPr>
      <w:r>
        <w:rPr>
          <w:rFonts w:ascii="Cardo" w:eastAsia="Cardo" w:hAnsi="Cardo" w:cs="Cardo"/>
          <w:b/>
          <w:sz w:val="28"/>
          <w:szCs w:val="28"/>
        </w:rPr>
        <w:t>PART B → Textual Analysis</w:t>
      </w:r>
    </w:p>
    <w:p w:rsidR="00526D02" w:rsidRDefault="00526D02">
      <w:pPr>
        <w:pStyle w:val="normal0"/>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z w:val="28"/>
          <w:szCs w:val="28"/>
        </w:rPr>
      </w:pPr>
    </w:p>
    <w:p w:rsidR="00526D02" w:rsidRDefault="00526D02">
      <w:pPr>
        <w:pStyle w:val="normal0"/>
        <w:rPr>
          <w:rFonts w:ascii="Times New Roman" w:eastAsia="Times New Roman" w:hAnsi="Times New Roman" w:cs="Times New Roman"/>
          <w:u w:val="single"/>
        </w:rPr>
      </w:pPr>
    </w:p>
    <w:p w:rsidR="00526D02" w:rsidRDefault="002E1BDA">
      <w:pPr>
        <w:pStyle w:val="normal0"/>
        <w:rPr>
          <w:rFonts w:ascii="Times New Roman" w:eastAsia="Times New Roman" w:hAnsi="Times New Roman" w:cs="Times New Roman"/>
          <w:b/>
          <w:u w:val="single"/>
        </w:rPr>
      </w:pPr>
      <w:r>
        <w:rPr>
          <w:rFonts w:ascii="Times New Roman" w:eastAsia="Times New Roman" w:hAnsi="Times New Roman" w:cs="Times New Roman"/>
          <w:u w:val="single"/>
        </w:rPr>
        <w:t>Choose THREE of the following topics and create a character map for chapters 1-38</w:t>
      </w:r>
      <w:r>
        <w:rPr>
          <w:rFonts w:ascii="Times New Roman" w:eastAsia="Times New Roman" w:hAnsi="Times New Roman" w:cs="Times New Roman"/>
          <w:b/>
          <w:u w:val="single"/>
        </w:rPr>
        <w:t xml:space="preserve"> </w:t>
      </w:r>
    </w:p>
    <w:p w:rsidR="00526D02" w:rsidRDefault="00526D02">
      <w:pPr>
        <w:pStyle w:val="normal0"/>
        <w:rPr>
          <w:rFonts w:ascii="Times New Roman" w:eastAsia="Times New Roman" w:hAnsi="Times New Roman" w:cs="Times New Roman"/>
        </w:rPr>
      </w:pP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rPr>
        <w:t>Use the questions in each category to guide and prompt your thinking. The questions for each category are meant to guide you. Please do not answer every question listed for</w:t>
      </w:r>
      <w:r>
        <w:rPr>
          <w:rFonts w:ascii="Times New Roman" w:eastAsia="Times New Roman" w:hAnsi="Times New Roman" w:cs="Times New Roman"/>
        </w:rPr>
        <w:t xml:space="preserve"> each section.  Choose a focus and address it completely.  Provide examples from the text, but no more than 25% of each response should be quotes. </w:t>
      </w:r>
    </w:p>
    <w:p w:rsidR="00526D02" w:rsidRDefault="00526D02">
      <w:pPr>
        <w:pStyle w:val="normal0"/>
        <w:rPr>
          <w:rFonts w:ascii="Times New Roman" w:eastAsia="Times New Roman" w:hAnsi="Times New Roman" w:cs="Times New Roman"/>
        </w:rPr>
      </w:pP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b/>
        </w:rPr>
        <w:t>1. Characterization:</w:t>
      </w:r>
      <w:r>
        <w:rPr>
          <w:rFonts w:ascii="Times New Roman" w:eastAsia="Times New Roman" w:hAnsi="Times New Roman" w:cs="Times New Roman"/>
        </w:rPr>
        <w:t xml:space="preserve"> Identify the protagonist, antagonist(s) and any foils or parallel characters. How is characterization generally achieved – direct/indirect (through action, dialogue, physical description, comments from other characters, direct telling by the author)?  How</w:t>
      </w:r>
      <w:r>
        <w:rPr>
          <w:rFonts w:ascii="Times New Roman" w:eastAsia="Times New Roman" w:hAnsi="Times New Roman" w:cs="Times New Roman"/>
        </w:rPr>
        <w:t xml:space="preserve"> does each key character illustrate some aspect of the theme? What quotes capture who the main characters are and the ideas their struggles are meant to represent?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b/>
        </w:rPr>
        <w:t>2. Technique(s):</w:t>
      </w:r>
      <w:r>
        <w:rPr>
          <w:rFonts w:ascii="Times New Roman" w:eastAsia="Times New Roman" w:hAnsi="Times New Roman" w:cs="Times New Roman"/>
        </w:rPr>
        <w:t xml:space="preserve"> How does the author convey his or her thematic message? What point of vi</w:t>
      </w:r>
      <w:r>
        <w:rPr>
          <w:rFonts w:ascii="Times New Roman" w:eastAsia="Times New Roman" w:hAnsi="Times New Roman" w:cs="Times New Roman"/>
        </w:rPr>
        <w:t xml:space="preserve">ew (1st or 3rd) is used? What effect does it have? Is the narrator reliable? Does the author use intruding narrative devices such as letters, author comment, diaries, internal narration or flashbacks? What is the effect on theme? Does the author use irony </w:t>
      </w:r>
      <w:r>
        <w:rPr>
          <w:rFonts w:ascii="Times New Roman" w:eastAsia="Times New Roman" w:hAnsi="Times New Roman" w:cs="Times New Roman"/>
        </w:rPr>
        <w:t>– either situational or dramatic (look them up)? Does the author use humor? Pathos (look it up)? Does the author use symbols? What do they signify? Note the author’s use of imagery.  What colors, sounds, smells or other images are significant? Are any repe</w:t>
      </w:r>
      <w:r>
        <w:rPr>
          <w:rFonts w:ascii="Times New Roman" w:eastAsia="Times New Roman" w:hAnsi="Times New Roman" w:cs="Times New Roman"/>
        </w:rPr>
        <w:t xml:space="preserve">ated as a motif? What figurative language (simile, metaphor, personification, irony) does the author use? What is the thematic effect?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b/>
        </w:rPr>
        <w:t>3. Setting:</w:t>
      </w:r>
      <w:r>
        <w:rPr>
          <w:rFonts w:ascii="Times New Roman" w:eastAsia="Times New Roman" w:hAnsi="Times New Roman" w:cs="Times New Roman"/>
        </w:rPr>
        <w:t xml:space="preserve"> How is the story’s time or place important to the conflict or thematic ideas of the novel? Also consider w</w:t>
      </w:r>
      <w:r>
        <w:rPr>
          <w:rFonts w:ascii="Times New Roman" w:eastAsia="Times New Roman" w:hAnsi="Times New Roman" w:cs="Times New Roman"/>
        </w:rPr>
        <w:t>hen and where the novel was written. Did any events inspire the author? What historical events or cultural developments helped influence or shape the novel? Is the novel in any way autobiographical? What should we know about the author in order to fully un</w:t>
      </w:r>
      <w:r>
        <w:rPr>
          <w:rFonts w:ascii="Times New Roman" w:eastAsia="Times New Roman" w:hAnsi="Times New Roman" w:cs="Times New Roman"/>
        </w:rPr>
        <w:t xml:space="preserve">derstand the work? What writers or thinkers influenced the author? What do critics have to say about the work?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b/>
        </w:rPr>
        <w:t xml:space="preserve">4. Style: </w:t>
      </w:r>
      <w:r>
        <w:rPr>
          <w:rFonts w:ascii="Times New Roman" w:eastAsia="Times New Roman" w:hAnsi="Times New Roman" w:cs="Times New Roman"/>
        </w:rPr>
        <w:t>Consider the language and attitude of the author.  What seems to be the author’s personality as demonstrated in the work? What can you</w:t>
      </w:r>
      <w:r>
        <w:rPr>
          <w:rFonts w:ascii="Times New Roman" w:eastAsia="Times New Roman" w:hAnsi="Times New Roman" w:cs="Times New Roman"/>
        </w:rPr>
        <w:t xml:space="preserve"> say about the author’s syntax (sentence structure)? Do sentences tend to be long, short, concrete, abstract, direct, and indirect? What effect does this have on the reader and the theme? Look at the diction (word choice). Is it direct, forceful, colloquia</w:t>
      </w:r>
      <w:r>
        <w:rPr>
          <w:rFonts w:ascii="Times New Roman" w:eastAsia="Times New Roman" w:hAnsi="Times New Roman" w:cs="Times New Roman"/>
        </w:rPr>
        <w:t>l, vulgar, sensuous, and satirical? What is the tone of the writing? What seems to be the author’s attitude about the theme? Try to come up with at least two unique adjectives that describe the author’s tone/attitude. How does this tone help shape the them</w:t>
      </w:r>
      <w:r>
        <w:rPr>
          <w:rFonts w:ascii="Times New Roman" w:eastAsia="Times New Roman" w:hAnsi="Times New Roman" w:cs="Times New Roman"/>
        </w:rPr>
        <w:t xml:space="preserve">e? </w:t>
      </w:r>
    </w:p>
    <w:p w:rsidR="00526D02" w:rsidRDefault="002E1BDA">
      <w:pPr>
        <w:pStyle w:val="normal0"/>
        <w:rPr>
          <w:rFonts w:ascii="Times New Roman" w:eastAsia="Times New Roman" w:hAnsi="Times New Roman" w:cs="Times New Roman"/>
        </w:rPr>
      </w:pPr>
      <w:r>
        <w:rPr>
          <w:rFonts w:ascii="Times New Roman" w:eastAsia="Times New Roman" w:hAnsi="Times New Roman" w:cs="Times New Roman"/>
        </w:rPr>
        <w:t xml:space="preserve"> </w:t>
      </w:r>
    </w:p>
    <w:p w:rsidR="00526D02" w:rsidRDefault="002E1BDA">
      <w:pPr>
        <w:pStyle w:val="normal0"/>
        <w:rPr>
          <w:rFonts w:ascii="Times New Roman" w:eastAsia="Times New Roman" w:hAnsi="Times New Roman" w:cs="Times New Roman"/>
          <w:sz w:val="22"/>
          <w:szCs w:val="22"/>
        </w:rPr>
      </w:pPr>
      <w:r>
        <w:rPr>
          <w:rFonts w:ascii="Times New Roman" w:eastAsia="Times New Roman" w:hAnsi="Times New Roman" w:cs="Times New Roman"/>
          <w:b/>
        </w:rPr>
        <w:t>5. Theme or Thesis argument(s):</w:t>
      </w:r>
      <w:r>
        <w:rPr>
          <w:rFonts w:ascii="Times New Roman" w:eastAsia="Times New Roman" w:hAnsi="Times New Roman" w:cs="Times New Roman"/>
        </w:rPr>
        <w:t xml:space="preserve"> The writer’s main statement. What argument or idea is being asserted through the work? What abstract concept is being made concrete through its representation in person, action, or image within the work? What generaliz</w:t>
      </w:r>
      <w:r>
        <w:rPr>
          <w:rFonts w:ascii="Times New Roman" w:eastAsia="Times New Roman" w:hAnsi="Times New Roman" w:cs="Times New Roman"/>
        </w:rPr>
        <w:t xml:space="preserve">ation does the work make about the human condition? What is the author’s purpose in writing? What is the thematic climax of the work and how is the thesis argument resolved? Where does the author leave us in terms of the theme?  </w:t>
      </w:r>
    </w:p>
    <w:sectPr w:rsidR="00526D02">
      <w:headerReference w:type="default" r:id="rId14"/>
      <w:footerReference w:type="default" r:id="rId15"/>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BDA">
      <w:r>
        <w:separator/>
      </w:r>
    </w:p>
  </w:endnote>
  <w:endnote w:type="continuationSeparator" w:id="0">
    <w:p w:rsidR="00000000" w:rsidRDefault="002E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rdo">
    <w:altName w:val="Times New Roman"/>
    <w:charset w:val="00"/>
    <w:family w:val="auto"/>
    <w:pitch w:val="default"/>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2" w:rsidRDefault="002E1BDA">
    <w:pPr>
      <w:pStyle w:val="normal0"/>
      <w:tabs>
        <w:tab w:val="center" w:pos="4320"/>
        <w:tab w:val="right" w:pos="8640"/>
      </w:tabs>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p w:rsidR="00526D02" w:rsidRDefault="002E1BDA">
    <w:pPr>
      <w:pStyle w:val="normal0"/>
      <w:tabs>
        <w:tab w:val="right" w:pos="9810"/>
      </w:tabs>
      <w:spacing w:after="720"/>
      <w:ind w:right="360"/>
      <w:rPr>
        <w:rFonts w:ascii="Calibri" w:eastAsia="Calibri" w:hAnsi="Calibri" w:cs="Calibri"/>
        <w:i/>
        <w:sz w:val="20"/>
        <w:szCs w:val="20"/>
      </w:rPr>
    </w:pPr>
    <w:r>
      <w:rPr>
        <w:rFonts w:ascii="Calibri" w:eastAsia="Calibri" w:hAnsi="Calibri" w:cs="Calibri"/>
        <w:i/>
        <w:sz w:val="20"/>
        <w:szCs w:val="20"/>
      </w:rPr>
      <w:t>Summer Reading Packet – ELA 1</w:t>
    </w:r>
    <w:r>
      <w:rPr>
        <w:rFonts w:ascii="Calibri" w:eastAsia="Calibri" w:hAnsi="Calibri" w:cs="Calibri"/>
        <w:i/>
        <w:sz w:val="20"/>
        <w:szCs w:val="20"/>
      </w:rPr>
      <w:t>2</w:t>
    </w:r>
    <w:r>
      <w:rPr>
        <w:rFonts w:ascii="Calibri" w:eastAsia="Calibri" w:hAnsi="Calibri" w:cs="Calibri"/>
        <w:i/>
        <w:sz w:val="20"/>
        <w:szCs w:val="20"/>
      </w:rPr>
      <w:tab/>
      <w:t xml:space="preserve">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BDA">
      <w:r>
        <w:separator/>
      </w:r>
    </w:p>
  </w:footnote>
  <w:footnote w:type="continuationSeparator" w:id="0">
    <w:p w:rsidR="00000000" w:rsidRDefault="002E1B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02" w:rsidRDefault="002E1BDA">
    <w:pPr>
      <w:pStyle w:val="normal0"/>
      <w:tabs>
        <w:tab w:val="left" w:pos="1020"/>
      </w:tabs>
      <w:spacing w:before="720"/>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4886"/>
    <w:multiLevelType w:val="multilevel"/>
    <w:tmpl w:val="F37C7B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6D02"/>
    <w:rsid w:val="002E1BDA"/>
    <w:rsid w:val="0052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pl.org/electronic/ebook.asp" TargetMode="External"/><Relationship Id="rId12" Type="http://schemas.openxmlformats.org/officeDocument/2006/relationships/hyperlink" Target="http://www.amazon.com" TargetMode="External"/><Relationship Id="rId13" Type="http://schemas.openxmlformats.org/officeDocument/2006/relationships/hyperlink" Target="mailto:asaia@bostonpublicschools.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summerlearning.org/?page=know_the_facts" TargetMode="External"/><Relationship Id="rId10" Type="http://schemas.openxmlformats.org/officeDocument/2006/relationships/hyperlink" Target="http://blog.ed.gov/2014/03/stopping-the-summer-sl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9140</Characters>
  <Application>Microsoft Macintosh Word</Application>
  <DocSecurity>0</DocSecurity>
  <Lines>76</Lines>
  <Paragraphs>21</Paragraphs>
  <ScaleCrop>false</ScaleCrop>
  <Company>Boston Public Schools</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Boston Public Schools</cp:lastModifiedBy>
  <cp:revision>2</cp:revision>
  <dcterms:created xsi:type="dcterms:W3CDTF">2017-06-05T12:36:00Z</dcterms:created>
  <dcterms:modified xsi:type="dcterms:W3CDTF">2017-06-05T12:36:00Z</dcterms:modified>
</cp:coreProperties>
</file>